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7F6" w:rsidRDefault="00AB2A09" w:rsidP="00300F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1" style="position:absolute;margin-left:52.75pt;margin-top:218.1pt;width:41.4pt;height:32.05pt;z-index:251658240;mso-position-horizontal:absolute" coordsize="1047,842" path="m543,129hdc466,361,590,,471,297v-19,47,-20,102,-48,144c407,465,388,487,375,513v-11,23,-8,52,-24,72c309,639,255,681,207,729,166,770,63,825,63,825,47,801,,778,15,753,37,716,96,722,135,705v178,-79,20,-23,168,-72c407,641,514,630,615,657v190,51,-91,118,120,48c743,745,726,801,759,825v23,17,46,-35,72,-48c854,766,879,761,903,753v16,-24,35,-46,48,-72c962,658,961,630,975,609v19,-28,48,-48,72,-72c1009,689,1041,606,927,777v-28,42,-144,48,-144,48c681,671,757,835,783,681v4,-25,-3,-58,-24,-72c725,586,679,590,639,585,551,574,463,569,375,561,366,555,232,479,255,441v22,-37,80,-33,120,-48c423,376,471,361,519,345v24,-8,48,-16,72,-24c615,313,663,297,663,297hae" filled="f" strokecolor="#002060">
            <v:path arrowok="t"/>
          </v:shape>
        </w:pict>
      </w:r>
      <w:r w:rsidR="009D27F6" w:rsidRPr="00AB2A09">
        <w:rPr>
          <w:rFonts w:ascii="Times New Roman" w:hAnsi="Times New Roman"/>
          <w:b/>
          <w:color w:val="0070C0"/>
          <w:sz w:val="28"/>
          <w:szCs w:val="28"/>
        </w:rPr>
        <w:drawing>
          <wp:inline distT="0" distB="0" distL="0" distR="0">
            <wp:extent cx="6569710" cy="9374825"/>
            <wp:effectExtent l="19050" t="0" r="2540" b="0"/>
            <wp:docPr id="3" name="Рисунок 1" descr="C:\Users\Учитель\Desktop\5\5\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5\5\а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710" cy="937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7F6" w:rsidRDefault="009D27F6" w:rsidP="00300F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0FCD" w:rsidRPr="001F4EF3" w:rsidRDefault="00300FCD" w:rsidP="00300FCD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1F4EF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00FCD" w:rsidRPr="001F4EF3" w:rsidRDefault="00300FCD" w:rsidP="00300F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00FCD" w:rsidRPr="00AB2A09" w:rsidRDefault="00AB2A09" w:rsidP="00300FCD">
      <w:pPr>
        <w:pStyle w:val="a7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AB2A09">
        <w:rPr>
          <w:rFonts w:ascii="Times New Roman" w:hAnsi="Times New Roman"/>
          <w:color w:val="000000"/>
          <w:sz w:val="24"/>
          <w:szCs w:val="24"/>
        </w:rPr>
        <w:t>Программа по учебному предмету "</w:t>
      </w:r>
      <w:r>
        <w:rPr>
          <w:rFonts w:ascii="Times New Roman" w:hAnsi="Times New Roman"/>
          <w:color w:val="000000"/>
          <w:sz w:val="24"/>
          <w:szCs w:val="24"/>
        </w:rPr>
        <w:t>Астрономия</w:t>
      </w:r>
      <w:r w:rsidRPr="00AB2A09">
        <w:rPr>
          <w:rFonts w:ascii="Times New Roman" w:hAnsi="Times New Roman"/>
          <w:color w:val="000000"/>
          <w:sz w:val="24"/>
          <w:szCs w:val="24"/>
        </w:rPr>
        <w:t xml:space="preserve">" (далее - </w:t>
      </w:r>
      <w:r>
        <w:rPr>
          <w:rFonts w:ascii="Times New Roman" w:hAnsi="Times New Roman"/>
          <w:color w:val="000000"/>
          <w:sz w:val="24"/>
          <w:szCs w:val="24"/>
        </w:rPr>
        <w:t>астрономия</w:t>
      </w:r>
      <w:r w:rsidRPr="00AB2A09">
        <w:rPr>
          <w:rFonts w:ascii="Times New Roman" w:hAnsi="Times New Roman"/>
          <w:color w:val="000000"/>
          <w:sz w:val="24"/>
          <w:szCs w:val="24"/>
        </w:rPr>
        <w:t>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«</w:t>
      </w:r>
      <w:r>
        <w:rPr>
          <w:rFonts w:ascii="Times New Roman" w:hAnsi="Times New Roman"/>
          <w:color w:val="000000"/>
          <w:sz w:val="24"/>
          <w:szCs w:val="24"/>
        </w:rPr>
        <w:t>Астрономия</w:t>
      </w:r>
      <w:r w:rsidRPr="00AB2A09">
        <w:rPr>
          <w:rFonts w:ascii="Times New Roman" w:hAnsi="Times New Roman"/>
          <w:color w:val="000000"/>
          <w:sz w:val="24"/>
          <w:szCs w:val="24"/>
        </w:rPr>
        <w:t>» и основных положений федеральной рабочей программы воспитания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00FCD" w:rsidRPr="00F14D2D" w:rsidRDefault="00300FCD" w:rsidP="00CE3D2C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>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</w:r>
    </w:p>
    <w:p w:rsidR="00CE3D2C" w:rsidRDefault="00300FCD" w:rsidP="00CE3D2C">
      <w:pPr>
        <w:spacing w:after="0" w:line="240" w:lineRule="auto"/>
        <w:ind w:left="567" w:firstLine="141"/>
        <w:jc w:val="both"/>
        <w:rPr>
          <w:rFonts w:ascii="Times New Roman" w:hAnsi="Times New Roman"/>
          <w:b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На основании требований Государственного образовательного стандарта 2010 г. в содержании рабочей программы по астрономии предполагается реализовать актуальные в настоящее время </w:t>
      </w:r>
      <w:proofErr w:type="spellStart"/>
      <w:r w:rsidRPr="00F14D2D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F14D2D">
        <w:rPr>
          <w:rFonts w:ascii="Times New Roman" w:hAnsi="Times New Roman"/>
          <w:sz w:val="24"/>
          <w:szCs w:val="24"/>
        </w:rPr>
        <w:t xml:space="preserve">, личностно-ориентированный, </w:t>
      </w:r>
      <w:proofErr w:type="spellStart"/>
      <w:r w:rsidRPr="00F14D2D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F14D2D">
        <w:rPr>
          <w:rFonts w:ascii="Times New Roman" w:hAnsi="Times New Roman"/>
          <w:sz w:val="24"/>
          <w:szCs w:val="24"/>
        </w:rPr>
        <w:t xml:space="preserve"> подходы, которые определяют </w:t>
      </w:r>
      <w:r w:rsidRPr="00F14D2D">
        <w:rPr>
          <w:rFonts w:ascii="Times New Roman" w:hAnsi="Times New Roman"/>
          <w:b/>
          <w:i/>
          <w:sz w:val="24"/>
          <w:szCs w:val="24"/>
        </w:rPr>
        <w:t>задачи обучения</w:t>
      </w:r>
      <w:r w:rsidRPr="00F14D2D">
        <w:rPr>
          <w:rFonts w:ascii="Times New Roman" w:hAnsi="Times New Roman"/>
          <w:sz w:val="24"/>
          <w:szCs w:val="24"/>
        </w:rPr>
        <w:t>:</w:t>
      </w:r>
      <w:r w:rsidR="00CE3D2C" w:rsidRPr="00CE3D2C">
        <w:rPr>
          <w:rFonts w:ascii="Times New Roman" w:hAnsi="Times New Roman"/>
          <w:b/>
          <w:sz w:val="24"/>
          <w:szCs w:val="24"/>
        </w:rPr>
        <w:t xml:space="preserve"> </w:t>
      </w:r>
    </w:p>
    <w:p w:rsidR="00CE3D2C" w:rsidRDefault="00CE3D2C" w:rsidP="00CE3D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3D2C" w:rsidRDefault="00CE3D2C" w:rsidP="00CE3D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Функциональная грамотность</w:t>
      </w:r>
      <w:r w:rsidRPr="009C1151">
        <w:rPr>
          <w:rFonts w:ascii="Times New Roman" w:hAnsi="Times New Roman"/>
          <w:b/>
          <w:sz w:val="24"/>
          <w:szCs w:val="24"/>
        </w:rPr>
        <w:t xml:space="preserve"> при изучении </w:t>
      </w:r>
      <w:r>
        <w:rPr>
          <w:rFonts w:ascii="Times New Roman" w:hAnsi="Times New Roman"/>
          <w:b/>
          <w:sz w:val="24"/>
          <w:szCs w:val="24"/>
        </w:rPr>
        <w:t>астрономии</w:t>
      </w:r>
      <w:r w:rsidRPr="009C1151">
        <w:rPr>
          <w:rFonts w:ascii="Times New Roman" w:hAnsi="Times New Roman"/>
          <w:b/>
          <w:sz w:val="24"/>
          <w:szCs w:val="24"/>
        </w:rPr>
        <w:t>.</w:t>
      </w:r>
    </w:p>
    <w:p w:rsidR="00CE3D2C" w:rsidRPr="009C1151" w:rsidRDefault="00CE3D2C" w:rsidP="00CE3D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3D2C" w:rsidRPr="009C1151" w:rsidRDefault="00CE3D2C" w:rsidP="00CE3D2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C1151">
        <w:rPr>
          <w:rFonts w:ascii="Times New Roman" w:hAnsi="Times New Roman"/>
          <w:sz w:val="24"/>
          <w:szCs w:val="24"/>
        </w:rPr>
        <w:t xml:space="preserve">Умение </w:t>
      </w:r>
      <w:proofErr w:type="spellStart"/>
      <w:r w:rsidRPr="009C1151">
        <w:rPr>
          <w:rFonts w:ascii="Times New Roman" w:hAnsi="Times New Roman"/>
          <w:sz w:val="24"/>
          <w:szCs w:val="24"/>
        </w:rPr>
        <w:t>креативно</w:t>
      </w:r>
      <w:proofErr w:type="spellEnd"/>
      <w:r w:rsidRPr="009C1151">
        <w:rPr>
          <w:rFonts w:ascii="Times New Roman" w:hAnsi="Times New Roman"/>
          <w:sz w:val="24"/>
          <w:szCs w:val="24"/>
        </w:rPr>
        <w:t xml:space="preserve"> и критически мыслить, применять нестандартные решения, быть коммуникабельным, грамотным и начитанным, способным идти на компромисс и вести себя в обществе, легко адаптирующимся, самостоятельным, владеющим </w:t>
      </w:r>
      <w:proofErr w:type="gramStart"/>
      <w:r w:rsidRPr="009C1151">
        <w:rPr>
          <w:rFonts w:ascii="Times New Roman" w:hAnsi="Times New Roman"/>
          <w:sz w:val="24"/>
          <w:szCs w:val="24"/>
        </w:rPr>
        <w:t>ИТ</w:t>
      </w:r>
      <w:proofErr w:type="gramEnd"/>
      <w:r w:rsidRPr="009C1151">
        <w:rPr>
          <w:rFonts w:ascii="Times New Roman" w:hAnsi="Times New Roman"/>
          <w:sz w:val="24"/>
          <w:szCs w:val="24"/>
        </w:rPr>
        <w:t>, умеющим подать себя - выделяет лидирующего и конкурентно-способную человека. У этого человека хорошо сформированы навыки и умения, критическое и творческое мышления, он обладает знаниями. И он является функционально грамотной личностью, сформировать которую, с помощью читательской и математической грамотностью, помогает естественнонаучная грамотность при изучении физики. Достичь желаемого результата педагогу помогают известные и современные методы и приемы, применение которых способствует развитию перечисленных выше компетенций. Об этих методах и приемах пойдет речь в данной статье.</w:t>
      </w:r>
    </w:p>
    <w:p w:rsidR="00CE3D2C" w:rsidRPr="009C1151" w:rsidRDefault="00CE3D2C" w:rsidP="00CE3D2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1151">
        <w:rPr>
          <w:rFonts w:ascii="Times New Roman" w:hAnsi="Times New Roman"/>
          <w:sz w:val="24"/>
          <w:szCs w:val="24"/>
        </w:rPr>
        <w:t xml:space="preserve">Естественнонаучная грамотность, экспериментальное задание, </w:t>
      </w:r>
      <w:proofErr w:type="spellStart"/>
      <w:r w:rsidRPr="009C1151">
        <w:rPr>
          <w:rFonts w:ascii="Times New Roman" w:hAnsi="Times New Roman"/>
          <w:sz w:val="24"/>
          <w:szCs w:val="24"/>
        </w:rPr>
        <w:t>креативное</w:t>
      </w:r>
      <w:proofErr w:type="spellEnd"/>
      <w:r w:rsidRPr="009C1151">
        <w:rPr>
          <w:rFonts w:ascii="Times New Roman" w:hAnsi="Times New Roman"/>
          <w:sz w:val="24"/>
          <w:szCs w:val="24"/>
        </w:rPr>
        <w:t xml:space="preserve"> мышление, критическое мышление, приемы, методы, кластер, </w:t>
      </w:r>
      <w:proofErr w:type="spellStart"/>
      <w:r w:rsidRPr="009C1151">
        <w:rPr>
          <w:rFonts w:ascii="Times New Roman" w:hAnsi="Times New Roman"/>
          <w:sz w:val="24"/>
          <w:szCs w:val="24"/>
        </w:rPr>
        <w:t>синквейн</w:t>
      </w:r>
      <w:proofErr w:type="spellEnd"/>
      <w:r w:rsidRPr="009C11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151">
        <w:rPr>
          <w:rFonts w:ascii="Times New Roman" w:hAnsi="Times New Roman"/>
          <w:sz w:val="24"/>
          <w:szCs w:val="24"/>
        </w:rPr>
        <w:t>фишбоун</w:t>
      </w:r>
      <w:proofErr w:type="spellEnd"/>
      <w:r w:rsidRPr="009C1151">
        <w:rPr>
          <w:rFonts w:ascii="Times New Roman" w:hAnsi="Times New Roman"/>
          <w:sz w:val="24"/>
          <w:szCs w:val="24"/>
        </w:rPr>
        <w:t xml:space="preserve">, мозговой штурм, игра, кейс-метод, визуализация, интерактивная тетрадь </w:t>
      </w:r>
      <w:r w:rsidRPr="009C1151">
        <w:rPr>
          <w:rFonts w:ascii="Times New Roman" w:hAnsi="Times New Roman"/>
          <w:sz w:val="24"/>
          <w:szCs w:val="24"/>
          <w:lang w:val="en-US"/>
        </w:rPr>
        <w:t>LIEB</w:t>
      </w:r>
      <w:r w:rsidRPr="009C1151">
        <w:rPr>
          <w:rFonts w:ascii="Times New Roman" w:hAnsi="Times New Roman"/>
          <w:sz w:val="24"/>
          <w:szCs w:val="24"/>
        </w:rPr>
        <w:t>, индивидуальные домашние задания, групповые приемы, контроль.</w:t>
      </w:r>
      <w:proofErr w:type="gramEnd"/>
    </w:p>
    <w:p w:rsidR="00CE3D2C" w:rsidRPr="009C1151" w:rsidRDefault="00CE3D2C" w:rsidP="00CE3D2C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C1151">
        <w:rPr>
          <w:rFonts w:ascii="Times New Roman" w:hAnsi="Times New Roman"/>
          <w:sz w:val="24"/>
          <w:szCs w:val="24"/>
        </w:rPr>
        <w:t xml:space="preserve">Функциональная грамотность </w:t>
      </w:r>
      <w:r w:rsidRPr="009C1151">
        <w:rPr>
          <w:rFonts w:ascii="Times New Roman" w:hAnsi="Times New Roman"/>
          <w:bCs/>
          <w:sz w:val="24"/>
          <w:szCs w:val="24"/>
        </w:rPr>
        <w:t xml:space="preserve">включает в себя несколько составляющих, основными в процессе изучения физики являются: </w:t>
      </w:r>
    </w:p>
    <w:p w:rsidR="00CE3D2C" w:rsidRPr="009C1151" w:rsidRDefault="00CE3D2C" w:rsidP="00CE3D2C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C1151">
        <w:rPr>
          <w:rFonts w:ascii="Times New Roman" w:hAnsi="Times New Roman"/>
          <w:bCs/>
          <w:sz w:val="24"/>
          <w:szCs w:val="24"/>
        </w:rPr>
        <w:t xml:space="preserve">- читательская </w:t>
      </w:r>
      <w:r w:rsidRPr="009C1151">
        <w:rPr>
          <w:rFonts w:ascii="Times New Roman" w:hAnsi="Times New Roman"/>
          <w:sz w:val="24"/>
          <w:szCs w:val="24"/>
        </w:rPr>
        <w:t xml:space="preserve">грамотность </w:t>
      </w:r>
      <w:r w:rsidRPr="009C1151">
        <w:rPr>
          <w:rFonts w:ascii="Times New Roman" w:hAnsi="Times New Roman"/>
          <w:bCs/>
          <w:sz w:val="24"/>
          <w:szCs w:val="24"/>
        </w:rPr>
        <w:t>(формирование которой может происходить с помощью плана-конспекта параграфа, следуя которому обучающийся изучает информацию в тексте, понимает, осмысливает, извлекает и интерпретирует, заполняя конспект по плану);</w:t>
      </w:r>
    </w:p>
    <w:p w:rsidR="00CE3D2C" w:rsidRPr="009C1151" w:rsidRDefault="00CE3D2C" w:rsidP="00CE3D2C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C1151">
        <w:rPr>
          <w:rFonts w:ascii="Times New Roman" w:hAnsi="Times New Roman"/>
          <w:bCs/>
          <w:sz w:val="24"/>
          <w:szCs w:val="24"/>
        </w:rPr>
        <w:t xml:space="preserve">- математическая </w:t>
      </w:r>
      <w:r w:rsidRPr="009C1151">
        <w:rPr>
          <w:rFonts w:ascii="Times New Roman" w:hAnsi="Times New Roman"/>
          <w:sz w:val="24"/>
          <w:szCs w:val="24"/>
        </w:rPr>
        <w:t>грамотность</w:t>
      </w:r>
      <w:r w:rsidRPr="009C1151">
        <w:rPr>
          <w:rFonts w:ascii="Times New Roman" w:hAnsi="Times New Roman"/>
          <w:bCs/>
          <w:sz w:val="24"/>
          <w:szCs w:val="24"/>
        </w:rPr>
        <w:t xml:space="preserve"> (формирование которой может происходить не только при решении расчетных задач, но и при выполнении заданий, например «Вычисление мощности человека», где обучающийся используя математический аппарат, производит вычисления физических, переводит единицы измерения физических величин в систему единиц СИ);</w:t>
      </w:r>
    </w:p>
    <w:p w:rsidR="00CE3D2C" w:rsidRPr="009C1151" w:rsidRDefault="00CE3D2C" w:rsidP="00CE3D2C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C1151">
        <w:rPr>
          <w:rFonts w:ascii="Times New Roman" w:hAnsi="Times New Roman"/>
          <w:bCs/>
          <w:sz w:val="24"/>
          <w:szCs w:val="24"/>
        </w:rPr>
        <w:t xml:space="preserve">- естественнонаучная грамотность (формирование которой происходит, в большей степени, с помощью экспериментальных заданий, которые закладывают навыки использования естественнонаучных знаний для понимания физических процессов и явлений в окружающем нас мире). </w:t>
      </w:r>
    </w:p>
    <w:p w:rsidR="00300FC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3D2C" w:rsidRPr="00F14D2D" w:rsidRDefault="00CE3D2C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 - Приобретение знаний и умений для использования в практической деятельности и повседневной жизни;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 - Овладение способами познавательной, информационно-коммуникативной и рефлексивной деятельностей;</w:t>
      </w:r>
    </w:p>
    <w:p w:rsidR="00300FC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 - Освоение познавательной, информационной, коммуникативной, рефлексивной компетенций.</w:t>
      </w:r>
    </w:p>
    <w:p w:rsidR="00CE3D2C" w:rsidRPr="00F14D2D" w:rsidRDefault="00CE3D2C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4D2D">
        <w:rPr>
          <w:rFonts w:ascii="Times New Roman" w:hAnsi="Times New Roman"/>
          <w:b/>
          <w:i/>
          <w:sz w:val="24"/>
          <w:szCs w:val="24"/>
        </w:rPr>
        <w:t>Компетентностный</w:t>
      </w:r>
      <w:proofErr w:type="spellEnd"/>
      <w:r w:rsidRPr="00F14D2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14D2D">
        <w:rPr>
          <w:rFonts w:ascii="Times New Roman" w:hAnsi="Times New Roman"/>
          <w:sz w:val="24"/>
          <w:szCs w:val="24"/>
        </w:rPr>
        <w:t xml:space="preserve">подход определяет следующие особенности предъявления содержания образования: 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оно представлено в виде девяти тематических блоков, обеспечивающих формирование компетенций. Таким образом, календарно-тематическое планирование обеспечивает взаимосвязанное развитие и совершенствование ключевых, </w:t>
      </w:r>
      <w:proofErr w:type="spellStart"/>
      <w:r w:rsidRPr="00F14D2D">
        <w:rPr>
          <w:rFonts w:ascii="Times New Roman" w:hAnsi="Times New Roman"/>
          <w:sz w:val="24"/>
          <w:szCs w:val="24"/>
        </w:rPr>
        <w:t>общепредметных</w:t>
      </w:r>
      <w:proofErr w:type="spellEnd"/>
      <w:r w:rsidRPr="00F14D2D">
        <w:rPr>
          <w:rFonts w:ascii="Times New Roman" w:hAnsi="Times New Roman"/>
          <w:sz w:val="24"/>
          <w:szCs w:val="24"/>
        </w:rPr>
        <w:t xml:space="preserve"> и предметных компетенций.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b/>
          <w:i/>
          <w:sz w:val="24"/>
          <w:szCs w:val="24"/>
        </w:rPr>
        <w:t>Личностная</w:t>
      </w:r>
      <w:r w:rsidRPr="00F14D2D">
        <w:rPr>
          <w:rFonts w:ascii="Times New Roman" w:hAnsi="Times New Roman"/>
          <w:sz w:val="24"/>
          <w:szCs w:val="24"/>
        </w:rPr>
        <w:t xml:space="preserve"> ориентация образовательного процесса выявляет приоритет воспитательных и развивающих целей обучения. Способность учащихся понимать причины и логику развития физических процессов открывает возможность для осмысленного восприятия всего разнообразия мировоззренческих, </w:t>
      </w:r>
      <w:proofErr w:type="spellStart"/>
      <w:r w:rsidRPr="00F14D2D">
        <w:rPr>
          <w:rFonts w:ascii="Times New Roman" w:hAnsi="Times New Roman"/>
          <w:sz w:val="24"/>
          <w:szCs w:val="24"/>
        </w:rPr>
        <w:t>социокультурных</w:t>
      </w:r>
      <w:proofErr w:type="spellEnd"/>
      <w:r w:rsidRPr="00F14D2D">
        <w:rPr>
          <w:rFonts w:ascii="Times New Roman" w:hAnsi="Times New Roman"/>
          <w:sz w:val="24"/>
          <w:szCs w:val="24"/>
        </w:rPr>
        <w:t xml:space="preserve">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современной физической науке и технике,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 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4D2D">
        <w:rPr>
          <w:rFonts w:ascii="Times New Roman" w:hAnsi="Times New Roman"/>
          <w:b/>
          <w:i/>
          <w:sz w:val="24"/>
          <w:szCs w:val="24"/>
        </w:rPr>
        <w:t>Деятельностный</w:t>
      </w:r>
      <w:proofErr w:type="spellEnd"/>
      <w:r w:rsidRPr="00F14D2D">
        <w:rPr>
          <w:rFonts w:ascii="Times New Roman" w:hAnsi="Times New Roman"/>
          <w:sz w:val="24"/>
          <w:szCs w:val="24"/>
        </w:rPr>
        <w:t xml:space="preserve"> подход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>Принципиальное значение в рамках курса приобретает умение различать факты, мнения, доказательства, гипотезы, аксиомы.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 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Спецификой учебной проектно-исследовательской деятельности является ее направленность на развитие личности, и на получение объективно нового исследовательского результата. 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b/>
          <w:i/>
          <w:sz w:val="24"/>
          <w:szCs w:val="24"/>
        </w:rPr>
        <w:t>Цель учебно-исследовательской деятельности</w:t>
      </w:r>
      <w:r w:rsidRPr="00F14D2D">
        <w:rPr>
          <w:rFonts w:ascii="Times New Roman" w:hAnsi="Times New Roman"/>
          <w:sz w:val="24"/>
          <w:szCs w:val="24"/>
        </w:rPr>
        <w:t xml:space="preserve"> — приобретение учащимися познавательно-исследовательской компетентности, проявляющейся в овладении универсальными способами освоения действительности, в развитии способности к исследовательскому мышлению, в активизации личностной позиции учащегося в образовательном процессе.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4D2D">
        <w:rPr>
          <w:rFonts w:ascii="Times New Roman" w:hAnsi="Times New Roman"/>
          <w:sz w:val="24"/>
          <w:szCs w:val="24"/>
        </w:rPr>
        <w:t>Модульный принцип позволяет не только укрупнить смысловые блоки содержания, но и преодолеть традиционную логику изучения материала — от единичного к общему и всеобщему, от фактов к процессам и закономерностям.</w:t>
      </w:r>
      <w:proofErr w:type="gramEnd"/>
      <w:r w:rsidRPr="00F14D2D">
        <w:rPr>
          <w:rFonts w:ascii="Times New Roman" w:hAnsi="Times New Roman"/>
          <w:sz w:val="24"/>
          <w:szCs w:val="24"/>
        </w:rPr>
        <w:t xml:space="preserve"> В условиях модульного подхода возможна совершенно иная схема изучения физических процессов «всеобщее — общее— </w:t>
      </w:r>
      <w:proofErr w:type="gramStart"/>
      <w:r w:rsidRPr="00F14D2D">
        <w:rPr>
          <w:rFonts w:ascii="Times New Roman" w:hAnsi="Times New Roman"/>
          <w:sz w:val="24"/>
          <w:szCs w:val="24"/>
        </w:rPr>
        <w:t>ед</w:t>
      </w:r>
      <w:proofErr w:type="gramEnd"/>
      <w:r w:rsidRPr="00F14D2D">
        <w:rPr>
          <w:rFonts w:ascii="Times New Roman" w:hAnsi="Times New Roman"/>
          <w:sz w:val="24"/>
          <w:szCs w:val="24"/>
        </w:rPr>
        <w:t>иничное».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Акцентированное внимание к продуктивным формам учебной деятельности предполагает актуализацию информационной компетентности учащихся: формирование простейших навыков работы с источниками, (картографическими и хронологическими) материалами. В требованиях к выпускникам старшей школы ключевое значение придается комплексным умениям по поиску и анализу информации, представленной в разных знаковых системах (текст, таблица, схема, аудиовизуальный ряд), использованию методов электронной обработки при поиске и систематизации информации. 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>Специфика целей и содержания изучения астрономии на базовом уровне существенно повышает требования к рефлексивной деятельности учащихся: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300FCD" w:rsidRPr="00F14D2D" w:rsidRDefault="00300FCD" w:rsidP="00300F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D2D">
        <w:rPr>
          <w:rFonts w:ascii="Times New Roman" w:hAnsi="Times New Roman"/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 (на базе кабинета </w:t>
      </w:r>
      <w:proofErr w:type="spellStart"/>
      <w:r w:rsidRPr="00F14D2D">
        <w:rPr>
          <w:rFonts w:ascii="Times New Roman" w:hAnsi="Times New Roman"/>
          <w:sz w:val="24"/>
          <w:szCs w:val="24"/>
        </w:rPr>
        <w:t>медиапрограмм</w:t>
      </w:r>
      <w:proofErr w:type="spellEnd"/>
      <w:r w:rsidRPr="00F14D2D">
        <w:rPr>
          <w:rFonts w:ascii="Times New Roman" w:hAnsi="Times New Roman"/>
          <w:sz w:val="24"/>
          <w:szCs w:val="24"/>
        </w:rPr>
        <w:t xml:space="preserve"> с интерактивной доской).</w:t>
      </w:r>
    </w:p>
    <w:p w:rsidR="00300FCD" w:rsidRPr="00F14D2D" w:rsidRDefault="00300FCD" w:rsidP="00300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0FCD" w:rsidRPr="001F4EF3" w:rsidRDefault="00300FCD" w:rsidP="00300FC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1F4EF3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300FCD" w:rsidRPr="001F4EF3" w:rsidRDefault="00300FCD" w:rsidP="00300F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EF3">
        <w:rPr>
          <w:rFonts w:ascii="Times New Roman" w:hAnsi="Times New Roman"/>
          <w:iCs/>
          <w:sz w:val="24"/>
          <w:szCs w:val="24"/>
          <w:lang w:eastAsia="ru-RU"/>
        </w:rPr>
        <w:t>Рабочая образователь</w:t>
      </w:r>
      <w:r w:rsidRPr="00F14D2D">
        <w:rPr>
          <w:rFonts w:ascii="Times New Roman" w:hAnsi="Times New Roman"/>
          <w:iCs/>
          <w:sz w:val="24"/>
          <w:szCs w:val="24"/>
          <w:lang w:eastAsia="ru-RU"/>
        </w:rPr>
        <w:t>ная программа по астрономии</w:t>
      </w:r>
      <w:r w:rsidRPr="001F4EF3">
        <w:rPr>
          <w:rFonts w:ascii="Times New Roman" w:hAnsi="Times New Roman"/>
          <w:iCs/>
          <w:sz w:val="24"/>
          <w:szCs w:val="24"/>
          <w:lang w:eastAsia="ru-RU"/>
        </w:rPr>
        <w:t xml:space="preserve"> в 10</w:t>
      </w:r>
      <w:r w:rsidR="00AB2A09">
        <w:rPr>
          <w:rFonts w:ascii="Times New Roman" w:hAnsi="Times New Roman"/>
          <w:iCs/>
          <w:sz w:val="24"/>
          <w:szCs w:val="24"/>
          <w:lang w:eastAsia="ru-RU"/>
        </w:rPr>
        <w:t xml:space="preserve"> или </w:t>
      </w:r>
      <w:r w:rsidRPr="00F14D2D">
        <w:rPr>
          <w:rFonts w:ascii="Times New Roman" w:hAnsi="Times New Roman"/>
          <w:iCs/>
          <w:sz w:val="24"/>
          <w:szCs w:val="24"/>
          <w:lang w:eastAsia="ru-RU"/>
        </w:rPr>
        <w:t>11</w:t>
      </w:r>
      <w:r w:rsidRPr="001F4EF3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F14D2D">
        <w:rPr>
          <w:rFonts w:ascii="Times New Roman" w:hAnsi="Times New Roman"/>
          <w:iCs/>
          <w:sz w:val="24"/>
          <w:szCs w:val="24"/>
          <w:lang w:eastAsia="ru-RU"/>
        </w:rPr>
        <w:t xml:space="preserve">классах  ориентирована на 34 учебные недели. </w:t>
      </w:r>
      <w:r w:rsidRPr="001F4EF3">
        <w:rPr>
          <w:rFonts w:ascii="Times New Roman" w:hAnsi="Times New Roman"/>
          <w:iCs/>
          <w:sz w:val="24"/>
          <w:szCs w:val="24"/>
          <w:lang w:eastAsia="ru-RU"/>
        </w:rPr>
        <w:t xml:space="preserve"> Режим работы по шестидневной учебной неделе, продолжительность урока – 45 минут. Рабочая программа </w:t>
      </w:r>
      <w:r w:rsidRPr="00F14D2D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1F4EF3">
        <w:rPr>
          <w:rFonts w:ascii="Times New Roman" w:hAnsi="Times New Roman"/>
          <w:iCs/>
          <w:sz w:val="24"/>
          <w:szCs w:val="24"/>
          <w:lang w:eastAsia="ru-RU"/>
        </w:rPr>
        <w:t xml:space="preserve">  составлена   из расчета </w:t>
      </w:r>
      <w:r w:rsidR="00AB2A09">
        <w:rPr>
          <w:rFonts w:ascii="Times New Roman" w:hAnsi="Times New Roman"/>
          <w:iCs/>
          <w:sz w:val="24"/>
          <w:szCs w:val="24"/>
          <w:lang w:val="tt-RU" w:eastAsia="ru-RU"/>
        </w:rPr>
        <w:t>1</w:t>
      </w:r>
      <w:r w:rsidRPr="001F4EF3">
        <w:rPr>
          <w:rFonts w:ascii="Times New Roman" w:hAnsi="Times New Roman"/>
          <w:iCs/>
          <w:sz w:val="24"/>
          <w:szCs w:val="24"/>
          <w:lang w:eastAsia="ru-RU"/>
        </w:rPr>
        <w:t xml:space="preserve"> час  в неделю</w:t>
      </w:r>
      <w:r w:rsidRPr="001F4EF3">
        <w:rPr>
          <w:rFonts w:ascii="Times New Roman" w:hAnsi="Times New Roman"/>
          <w:b/>
          <w:iCs/>
          <w:sz w:val="24"/>
          <w:szCs w:val="24"/>
          <w:lang w:eastAsia="ru-RU"/>
        </w:rPr>
        <w:t>.  Освоение образовательной  п</w:t>
      </w:r>
      <w:r w:rsidRPr="00F14D2D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рограммы </w:t>
      </w:r>
      <w:r w:rsidRPr="001F4EF3">
        <w:rPr>
          <w:rFonts w:ascii="Times New Roman" w:hAnsi="Times New Roman"/>
          <w:b/>
          <w:iCs/>
          <w:sz w:val="24"/>
          <w:szCs w:val="24"/>
          <w:lang w:eastAsia="ru-RU"/>
        </w:rPr>
        <w:t xml:space="preserve"> завершается промежуточной аттестацией, проводимой  в форме годовой оценки.</w:t>
      </w:r>
      <w:r w:rsidRPr="001F4EF3">
        <w:rPr>
          <w:rFonts w:ascii="Times New Roman" w:hAnsi="Times New Roman"/>
          <w:sz w:val="24"/>
          <w:szCs w:val="24"/>
          <w:lang w:eastAsia="ru-RU"/>
        </w:rPr>
        <w:t xml:space="preserve"> Обучение ведется на русском языке. </w:t>
      </w:r>
    </w:p>
    <w:p w:rsidR="00300FCD" w:rsidRPr="001F4EF3" w:rsidRDefault="00300FCD" w:rsidP="00300FC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0FCD" w:rsidRPr="00F14D2D" w:rsidRDefault="00300FCD" w:rsidP="00300FC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1F4EF3">
        <w:rPr>
          <w:rFonts w:ascii="Times New Roman" w:hAnsi="Times New Roman"/>
          <w:b/>
          <w:sz w:val="24"/>
          <w:szCs w:val="24"/>
        </w:rPr>
        <w:t>Используемый УМК</w:t>
      </w:r>
      <w:r w:rsidRPr="001F4EF3">
        <w:rPr>
          <w:rFonts w:ascii="Times New Roman" w:hAnsi="Times New Roman"/>
          <w:b/>
          <w:caps/>
          <w:sz w:val="24"/>
          <w:szCs w:val="24"/>
          <w:lang w:eastAsia="ar-SA"/>
        </w:rPr>
        <w:t xml:space="preserve">:  </w:t>
      </w:r>
      <w:r w:rsidRPr="001F4EF3">
        <w:rPr>
          <w:rFonts w:ascii="Times New Roman" w:hAnsi="Times New Roman"/>
          <w:sz w:val="24"/>
          <w:szCs w:val="24"/>
          <w:lang w:eastAsia="ar-SA"/>
        </w:rPr>
        <w:t xml:space="preserve">Учебник. </w:t>
      </w:r>
      <w:proofErr w:type="spellStart"/>
      <w:r w:rsidRPr="00F14D2D">
        <w:rPr>
          <w:rFonts w:ascii="Times New Roman" w:hAnsi="Times New Roman"/>
          <w:sz w:val="24"/>
          <w:szCs w:val="24"/>
        </w:rPr>
        <w:t>В.М.Чаругин</w:t>
      </w:r>
      <w:proofErr w:type="spellEnd"/>
      <w:r w:rsidRPr="00F14D2D">
        <w:rPr>
          <w:rFonts w:ascii="Times New Roman" w:hAnsi="Times New Roman"/>
          <w:sz w:val="24"/>
          <w:szCs w:val="24"/>
        </w:rPr>
        <w:t xml:space="preserve"> «Астрономия 10-11 классы», Москва, Просвещение, 2017.</w:t>
      </w:r>
    </w:p>
    <w:p w:rsidR="00300FCD" w:rsidRDefault="00300FCD" w:rsidP="00300F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0FCD" w:rsidRPr="00506BCC" w:rsidRDefault="00300FCD" w:rsidP="00300F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6BCC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BCC">
        <w:rPr>
          <w:rFonts w:ascii="Times New Roman" w:hAnsi="Times New Roman" w:cs="Times New Roman"/>
          <w:b/>
          <w:sz w:val="24"/>
          <w:szCs w:val="24"/>
        </w:rPr>
        <w:t>Предмет астрономии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hAnsi="Times New Roman" w:cs="Times New Roman"/>
          <w:sz w:val="24"/>
          <w:szCs w:val="24"/>
        </w:rPr>
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BCC">
        <w:rPr>
          <w:rFonts w:ascii="Times New Roman" w:hAnsi="Times New Roman" w:cs="Times New Roman"/>
          <w:b/>
          <w:sz w:val="24"/>
          <w:szCs w:val="24"/>
        </w:rPr>
        <w:t>Основы практической астрономии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hAnsi="Times New Roman" w:cs="Times New Roman"/>
          <w:sz w:val="24"/>
          <w:szCs w:val="24"/>
        </w:rPr>
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</w:r>
    </w:p>
    <w:p w:rsidR="00300FCD" w:rsidRPr="00506BCC" w:rsidRDefault="00300FCD" w:rsidP="00300FC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BCC">
        <w:rPr>
          <w:rFonts w:ascii="Times New Roman" w:hAnsi="Times New Roman" w:cs="Times New Roman"/>
          <w:b/>
          <w:sz w:val="24"/>
          <w:szCs w:val="24"/>
        </w:rPr>
        <w:t xml:space="preserve">       Законы движения небесных тел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hAnsi="Times New Roman" w:cs="Times New Roman"/>
          <w:sz w:val="24"/>
          <w:szCs w:val="24"/>
        </w:rPr>
        <w:t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</w:t>
      </w:r>
    </w:p>
    <w:p w:rsidR="00300FCD" w:rsidRPr="00506BCC" w:rsidRDefault="00300FCD" w:rsidP="00300FC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BCC">
        <w:rPr>
          <w:rFonts w:ascii="Times New Roman" w:hAnsi="Times New Roman" w:cs="Times New Roman"/>
          <w:b/>
          <w:sz w:val="24"/>
          <w:szCs w:val="24"/>
        </w:rPr>
        <w:t xml:space="preserve">      Солнечная система</w:t>
      </w:r>
    </w:p>
    <w:p w:rsidR="00300FCD" w:rsidRPr="00506BCC" w:rsidRDefault="00300FCD" w:rsidP="00300F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6BCC">
        <w:rPr>
          <w:rFonts w:ascii="Times New Roman" w:hAnsi="Times New Roman"/>
          <w:sz w:val="24"/>
          <w:szCs w:val="24"/>
        </w:rPr>
        <w:t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</w:t>
      </w:r>
    </w:p>
    <w:p w:rsidR="00300FCD" w:rsidRPr="00506BCC" w:rsidRDefault="00300FCD" w:rsidP="00300F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6BCC">
        <w:rPr>
          <w:rFonts w:ascii="Times New Roman" w:hAnsi="Times New Roman"/>
          <w:b/>
          <w:sz w:val="24"/>
          <w:szCs w:val="24"/>
        </w:rPr>
        <w:t xml:space="preserve">      Методы астрономических исследований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hAnsi="Times New Roman" w:cs="Times New Roman"/>
          <w:sz w:val="24"/>
          <w:szCs w:val="24"/>
        </w:rPr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BCC">
        <w:rPr>
          <w:rFonts w:ascii="Times New Roman" w:hAnsi="Times New Roman" w:cs="Times New Roman"/>
          <w:b/>
          <w:sz w:val="24"/>
          <w:szCs w:val="24"/>
        </w:rPr>
        <w:t>Звезды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hAnsi="Times New Roman" w:cs="Times New Roman"/>
          <w:sz w:val="24"/>
          <w:szCs w:val="24"/>
        </w:rPr>
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</w:t>
      </w:r>
      <w:proofErr w:type="spellStart"/>
      <w:r w:rsidRPr="00506BCC">
        <w:rPr>
          <w:rFonts w:ascii="Times New Roman" w:hAnsi="Times New Roman" w:cs="Times New Roman"/>
          <w:sz w:val="24"/>
          <w:szCs w:val="24"/>
        </w:rPr>
        <w:t>Внесолнечные</w:t>
      </w:r>
      <w:proofErr w:type="spellEnd"/>
      <w:r w:rsidRPr="00506BCC">
        <w:rPr>
          <w:rFonts w:ascii="Times New Roman" w:hAnsi="Times New Roman" w:cs="Times New Roman"/>
          <w:sz w:val="24"/>
          <w:szCs w:val="24"/>
        </w:rPr>
        <w:t xml:space="preserve"> планеты. 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hAnsi="Times New Roman" w:cs="Times New Roman"/>
          <w:sz w:val="24"/>
          <w:szCs w:val="24"/>
        </w:rPr>
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BCC">
        <w:rPr>
          <w:rFonts w:ascii="Times New Roman" w:hAnsi="Times New Roman" w:cs="Times New Roman"/>
          <w:b/>
          <w:sz w:val="24"/>
          <w:szCs w:val="24"/>
        </w:rPr>
        <w:t>Наша Галактика - Млечный Путь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hAnsi="Times New Roman" w:cs="Times New Roman"/>
          <w:sz w:val="24"/>
          <w:szCs w:val="24"/>
        </w:rPr>
        <w:t>Состав и структура Галактики. ЗВЕЗДНЫЕ СКОПЛЕНИЯ. Межзвездный газ и пыль. Вращение Галактики. ТЕМНАЯ МАТЕРИЯ.</w:t>
      </w:r>
    </w:p>
    <w:p w:rsidR="00300FCD" w:rsidRPr="00506BCC" w:rsidRDefault="00300FCD" w:rsidP="00300F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</w:t>
      </w:r>
      <w:r w:rsidRPr="00506BCC">
        <w:rPr>
          <w:rFonts w:ascii="Times New Roman" w:hAnsi="Times New Roman" w:cs="Times New Roman"/>
          <w:b/>
          <w:sz w:val="24"/>
          <w:szCs w:val="24"/>
        </w:rPr>
        <w:t>Галактики. Строение и эволюция Вселенной.</w:t>
      </w:r>
      <w:r w:rsidRPr="00506B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FCD" w:rsidRPr="00506BCC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BCC">
        <w:rPr>
          <w:rFonts w:ascii="Times New Roman" w:hAnsi="Times New Roman" w:cs="Times New Roman"/>
          <w:sz w:val="24"/>
          <w:szCs w:val="24"/>
        </w:rPr>
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</w:r>
    </w:p>
    <w:p w:rsidR="00CE3D2C" w:rsidRPr="00506BCC" w:rsidRDefault="00CE3D2C" w:rsidP="00300FCD">
      <w:pPr>
        <w:rPr>
          <w:rFonts w:ascii="Times New Roman" w:hAnsi="Times New Roman"/>
          <w:b/>
          <w:sz w:val="24"/>
          <w:szCs w:val="24"/>
        </w:rPr>
      </w:pPr>
    </w:p>
    <w:p w:rsidR="00300FCD" w:rsidRPr="009D27F6" w:rsidRDefault="00300FCD" w:rsidP="009D27F6">
      <w:pPr>
        <w:jc w:val="center"/>
        <w:rPr>
          <w:rFonts w:ascii="Times New Roman" w:hAnsi="Times New Roman"/>
          <w:b/>
          <w:sz w:val="24"/>
          <w:szCs w:val="24"/>
        </w:rPr>
      </w:pPr>
      <w:r w:rsidRPr="00506BCC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4111"/>
        <w:gridCol w:w="3685"/>
        <w:gridCol w:w="993"/>
        <w:gridCol w:w="992"/>
      </w:tblGrid>
      <w:tr w:rsidR="00300FCD" w:rsidRPr="00703D06" w:rsidTr="009D27F6">
        <w:tc>
          <w:tcPr>
            <w:tcW w:w="817" w:type="dxa"/>
            <w:vMerge w:val="restart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685" w:type="dxa"/>
            <w:vMerge w:val="restart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985" w:type="dxa"/>
            <w:gridSpan w:val="2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300FCD" w:rsidRPr="00703D06" w:rsidTr="009D27F6">
        <w:tc>
          <w:tcPr>
            <w:tcW w:w="817" w:type="dxa"/>
            <w:vMerge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D27F6" w:rsidRPr="00703D06" w:rsidTr="00A661FC">
        <w:tc>
          <w:tcPr>
            <w:tcW w:w="817" w:type="dxa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b/>
                <w:sz w:val="24"/>
                <w:szCs w:val="24"/>
              </w:rPr>
              <w:t>Предмет астрономии</w:t>
            </w: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Астрономия – наука о космосе. Понятие Вселенной. Структуры и масштабы Вселенной. Далёкие глубины Вселенной</w:t>
            </w:r>
          </w:p>
        </w:tc>
        <w:tc>
          <w:tcPr>
            <w:tcW w:w="993" w:type="dxa"/>
            <w:vAlign w:val="center"/>
          </w:tcPr>
          <w:p w:rsidR="00300FCD" w:rsidRPr="00506BCC" w:rsidRDefault="003720BC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00FCD"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.09.</w:t>
            </w:r>
          </w:p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300FCD" w:rsidRPr="00703D06" w:rsidRDefault="00300FCD" w:rsidP="00CE3D2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 xml:space="preserve">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720BC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300FCD"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7F6" w:rsidRPr="00703D06" w:rsidTr="00F22A5B">
        <w:tc>
          <w:tcPr>
            <w:tcW w:w="817" w:type="dxa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</w:tcPr>
          <w:p w:rsidR="009D27F6" w:rsidRPr="009D27F6" w:rsidRDefault="009D27F6" w:rsidP="009D27F6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D0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практической астрономии</w:t>
            </w: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Небесная сфера. Особые точки небесной сферы. Небесные координаты.</w:t>
            </w:r>
          </w:p>
        </w:tc>
        <w:tc>
          <w:tcPr>
            <w:tcW w:w="3685" w:type="dxa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Небесный экватор и небесный меридиан; горизонтальные, экваториальные координаты; кульминации светил. Горизонтальная система координат. Экваториальная система координат.</w:t>
            </w:r>
          </w:p>
        </w:tc>
        <w:tc>
          <w:tcPr>
            <w:tcW w:w="993" w:type="dxa"/>
            <w:vAlign w:val="center"/>
          </w:tcPr>
          <w:p w:rsidR="00300FCD" w:rsidRPr="00506BCC" w:rsidRDefault="00300FCD" w:rsidP="0037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720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Звездная карта, созвездия, использование компьютерных приложений для отображения звездного неба. Видимая звездная величина.</w:t>
            </w:r>
          </w:p>
        </w:tc>
        <w:tc>
          <w:tcPr>
            <w:tcW w:w="3685" w:type="dxa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Звездное небо. Что такое созвездие. Основные созвездия северного полушария</w:t>
            </w:r>
          </w:p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37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720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Суточное движение светил. Связь видимого расположения объектов на небе и географических координат  наблюдателя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720BC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="00300FCD"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Движение Земли вокруг Солнца</w:t>
            </w:r>
          </w:p>
        </w:tc>
        <w:tc>
          <w:tcPr>
            <w:tcW w:w="3685" w:type="dxa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Эклиптика, точка весеннего равноденствия, неравномерное движение Солнца по эклиптике</w:t>
            </w:r>
          </w:p>
        </w:tc>
        <w:tc>
          <w:tcPr>
            <w:tcW w:w="993" w:type="dxa"/>
            <w:vAlign w:val="center"/>
          </w:tcPr>
          <w:p w:rsidR="00300FCD" w:rsidRPr="00506BCC" w:rsidRDefault="003720BC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300FCD"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Видимое движение и фазы Луны. Солнечные и лунные затмения</w:t>
            </w:r>
          </w:p>
        </w:tc>
        <w:tc>
          <w:tcPr>
            <w:tcW w:w="3685" w:type="dxa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Синодический месяц, узлы лунной орбиты, почему происходят затмения, Сарос и предсказания затмений</w:t>
            </w:r>
          </w:p>
        </w:tc>
        <w:tc>
          <w:tcPr>
            <w:tcW w:w="993" w:type="dxa"/>
            <w:vAlign w:val="center"/>
          </w:tcPr>
          <w:p w:rsidR="00300FCD" w:rsidRPr="00506BCC" w:rsidRDefault="005B2E21" w:rsidP="0037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720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00FCD"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Время и календарь.</w:t>
            </w:r>
          </w:p>
        </w:tc>
        <w:tc>
          <w:tcPr>
            <w:tcW w:w="3685" w:type="dxa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Солнечное и звездное время, лунный и солнечный календарь, юлианский и грегорианский календарь</w:t>
            </w:r>
          </w:p>
        </w:tc>
        <w:tc>
          <w:tcPr>
            <w:tcW w:w="993" w:type="dxa"/>
            <w:vAlign w:val="center"/>
          </w:tcPr>
          <w:p w:rsidR="00300FCD" w:rsidRPr="00506BCC" w:rsidRDefault="005B2E21" w:rsidP="0037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720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00FCD"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7F6" w:rsidRPr="00703D06" w:rsidTr="00CF133A">
        <w:tc>
          <w:tcPr>
            <w:tcW w:w="817" w:type="dxa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b/>
                <w:sz w:val="24"/>
                <w:szCs w:val="24"/>
              </w:rPr>
              <w:t>Законы движения небесных тел</w:t>
            </w: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Структура и масштабы Солнечной системы. Конфигурация и условия видимости планет</w:t>
            </w:r>
          </w:p>
        </w:tc>
        <w:tc>
          <w:tcPr>
            <w:tcW w:w="3685" w:type="dxa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отличии планет земной группы и планет гигантов; о планетах карликах; малых телах; о поясе </w:t>
            </w:r>
            <w:proofErr w:type="spellStart"/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Койпера</w:t>
            </w:r>
            <w:proofErr w:type="spellEnd"/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облаке комет </w:t>
            </w:r>
            <w:proofErr w:type="spellStart"/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Оорта</w:t>
            </w:r>
            <w:proofErr w:type="spellEnd"/>
          </w:p>
        </w:tc>
        <w:tc>
          <w:tcPr>
            <w:tcW w:w="993" w:type="dxa"/>
            <w:vAlign w:val="center"/>
          </w:tcPr>
          <w:p w:rsidR="00300FCD" w:rsidRPr="00506BCC" w:rsidRDefault="005B2E21" w:rsidP="0037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720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300FCD"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Методы определения расстояний до тел</w:t>
            </w:r>
            <w:r w:rsidRPr="00506B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3D06">
              <w:rPr>
                <w:rFonts w:ascii="Times New Roman" w:hAnsi="Times New Roman"/>
                <w:sz w:val="24"/>
                <w:szCs w:val="24"/>
              </w:rPr>
              <w:t>Солнечной системы и их размеров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Небесная механика.  Законы Кеплера</w:t>
            </w:r>
          </w:p>
        </w:tc>
        <w:tc>
          <w:tcPr>
            <w:tcW w:w="3685" w:type="dxa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Обобщённые законы Кеплера и определение масс небесных тел</w:t>
            </w: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Определение масс небесных тел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Движение искусственных небесных тел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300FCD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Решение задач на определение размеров тел Солнечной системы</w:t>
            </w:r>
          </w:p>
          <w:p w:rsidR="005D662F" w:rsidRPr="00703D06" w:rsidRDefault="005D662F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3720BC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rPr>
          <w:trHeight w:val="413"/>
        </w:trPr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FCD" w:rsidRPr="00703D06" w:rsidRDefault="00300FCD" w:rsidP="000E0B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D06">
              <w:rPr>
                <w:rFonts w:ascii="Times New Roman" w:hAnsi="Times New Roman" w:cs="Times New Roman"/>
                <w:b/>
                <w:sz w:val="24"/>
                <w:szCs w:val="24"/>
              </w:rPr>
              <w:t>Солнечная система.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300FCD" w:rsidRPr="00506BC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C">
              <w:rPr>
                <w:rFonts w:ascii="Times New Roman" w:hAnsi="Times New Roman" w:cs="Times New Roman"/>
                <w:sz w:val="24"/>
                <w:szCs w:val="24"/>
              </w:rPr>
              <w:t>Происхождение Солнечной системы. Система Земля-Луна</w:t>
            </w:r>
          </w:p>
        </w:tc>
        <w:tc>
          <w:tcPr>
            <w:tcW w:w="3685" w:type="dxa"/>
          </w:tcPr>
          <w:p w:rsidR="00300FCD" w:rsidRPr="00506BCC" w:rsidRDefault="00300FCD" w:rsidP="009D2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поверхности Луны; природа приливов и отливов на Земле и их влияние на движение Земли и Луны; </w:t>
            </w: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300FCD" w:rsidRPr="00506BC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C"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группы.</w:t>
            </w:r>
          </w:p>
        </w:tc>
        <w:tc>
          <w:tcPr>
            <w:tcW w:w="3685" w:type="dxa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Физические свойства Меркурия, Марса и Венеры; исследования планет земной группы космическими аппаратами</w:t>
            </w: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300FCD" w:rsidRPr="00506BC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C">
              <w:rPr>
                <w:rFonts w:ascii="Times New Roman" w:hAnsi="Times New Roman" w:cs="Times New Roman"/>
                <w:sz w:val="24"/>
                <w:szCs w:val="24"/>
              </w:rPr>
              <w:t>Планеты гиганты. Спутники и кольца планет.</w:t>
            </w:r>
          </w:p>
        </w:tc>
        <w:tc>
          <w:tcPr>
            <w:tcW w:w="3685" w:type="dxa"/>
          </w:tcPr>
          <w:p w:rsidR="00300FCD" w:rsidRPr="00506BCC" w:rsidRDefault="00300FCD" w:rsidP="00CE3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Физические свойства Юпитера, Сатурна, Урана и Нептуна; вулканическая деятельность на спутнике Юпитера Ио</w:t>
            </w: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13.01.</w:t>
            </w:r>
          </w:p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300FCD" w:rsidRPr="00506BC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C">
              <w:rPr>
                <w:rFonts w:ascii="Times New Roman" w:hAnsi="Times New Roman" w:cs="Times New Roman"/>
                <w:sz w:val="24"/>
                <w:szCs w:val="24"/>
              </w:rPr>
              <w:t>Малые тела Солнечной системы. Астероидная опасность.</w:t>
            </w:r>
          </w:p>
        </w:tc>
        <w:tc>
          <w:tcPr>
            <w:tcW w:w="3685" w:type="dxa"/>
          </w:tcPr>
          <w:p w:rsidR="00300FCD" w:rsidRPr="00506BCC" w:rsidRDefault="00300FCD" w:rsidP="009D2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природа астероидов и комет природа метеоров и метеоритов</w:t>
            </w: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7F6" w:rsidRPr="00703D06" w:rsidTr="00DE6C52">
        <w:tc>
          <w:tcPr>
            <w:tcW w:w="10598" w:type="dxa"/>
            <w:gridSpan w:val="5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b/>
                <w:sz w:val="24"/>
                <w:szCs w:val="24"/>
              </w:rPr>
              <w:t>Методы астрономических исследований</w:t>
            </w: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300FCD" w:rsidRPr="00506BC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C">
              <w:rPr>
                <w:rFonts w:ascii="Times New Roman" w:hAnsi="Times New Roman" w:cs="Times New Roman"/>
                <w:sz w:val="24"/>
                <w:szCs w:val="24"/>
              </w:rPr>
              <w:t>Электромагнитное излучение, космические лучи и гравитационные волны как источник информации о природе и свойствах небесных тел.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27.01</w:t>
            </w:r>
          </w:p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300FCD" w:rsidRPr="00506BC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C">
              <w:rPr>
                <w:rFonts w:ascii="Times New Roman" w:hAnsi="Times New Roman" w:cs="Times New Roman"/>
                <w:sz w:val="24"/>
                <w:szCs w:val="24"/>
              </w:rPr>
              <w:t xml:space="preserve"> Наземные и космические телескопы, принцип их работы. Космические аппараты.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300FCD" w:rsidRPr="00506BC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C">
              <w:rPr>
                <w:rFonts w:ascii="Times New Roman" w:hAnsi="Times New Roman" w:cs="Times New Roman"/>
                <w:sz w:val="24"/>
                <w:szCs w:val="24"/>
              </w:rPr>
              <w:t>Спектральный анализ. Эффект Доплера.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506BCC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300FCD" w:rsidRPr="00506BC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C">
              <w:rPr>
                <w:rFonts w:ascii="Times New Roman" w:hAnsi="Times New Roman" w:cs="Times New Roman"/>
                <w:sz w:val="24"/>
                <w:szCs w:val="24"/>
              </w:rPr>
              <w:t>ЗАКОН СМЕЩЕНИЯ ВИНА. ЗАКОН СТЕФАНА-БОЛЬЦМАНА.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BCC">
              <w:rPr>
                <w:rFonts w:ascii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7F6" w:rsidRPr="00703D06" w:rsidTr="00177FB7">
        <w:tc>
          <w:tcPr>
            <w:tcW w:w="817" w:type="dxa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</w:tcPr>
          <w:p w:rsidR="009D27F6" w:rsidRPr="009D27F6" w:rsidRDefault="009D27F6" w:rsidP="009D27F6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D06">
              <w:rPr>
                <w:rFonts w:ascii="Times New Roman" w:hAnsi="Times New Roman" w:cs="Times New Roman"/>
                <w:b/>
                <w:sz w:val="24"/>
                <w:szCs w:val="24"/>
              </w:rPr>
              <w:t>Звезды</w:t>
            </w: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300FCD" w:rsidRPr="001B47EF" w:rsidRDefault="00300FCD" w:rsidP="00CE3D2C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 xml:space="preserve">Звезды: основные физико-химические характеристики и их взаимная связь. 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300FCD" w:rsidRPr="001B47EF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расстояния до звезд, параллакс.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300FCD" w:rsidRPr="001B47EF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 xml:space="preserve">Двойные и кратные звезды. Переменные и вспыхивающие звезды. Коричневые карлики. 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300FCD" w:rsidRPr="001B47EF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>Строение Солнца, солнечной атмосферы. Проявления солнечной активности: пятна, вспышки, протуберанцы. Периодичность солнечной активности.</w:t>
            </w:r>
          </w:p>
        </w:tc>
        <w:tc>
          <w:tcPr>
            <w:tcW w:w="3685" w:type="dxa"/>
          </w:tcPr>
          <w:p w:rsidR="00300FCD" w:rsidRPr="00703D06" w:rsidRDefault="00300FCD" w:rsidP="00CE3D2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6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Расчёт температуры внутри Солнца; термоядерный источник энергии Солнца и перенос энергии внутри Солнца; </w:t>
            </w: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300FCD" w:rsidRPr="001B47EF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>РОЛЬ МАГНИТНЫХ ПОЛЕЙ НА СОЛНЦЕ. Солнечно-земные связи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300FCD" w:rsidRPr="001B47EF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7EF">
              <w:rPr>
                <w:rFonts w:ascii="Times New Roman" w:hAnsi="Times New Roman" w:cs="Times New Roman"/>
                <w:sz w:val="24"/>
                <w:szCs w:val="24"/>
              </w:rPr>
              <w:t>Внесолнечные</w:t>
            </w:r>
            <w:proofErr w:type="spellEnd"/>
            <w:r w:rsidRPr="001B47EF">
              <w:rPr>
                <w:rFonts w:ascii="Times New Roman" w:hAnsi="Times New Roman" w:cs="Times New Roman"/>
                <w:sz w:val="24"/>
                <w:szCs w:val="24"/>
              </w:rPr>
              <w:t xml:space="preserve"> планеты. ПРОБЛЕМА СУЩЕСТВОВАНИЯ ЖИЗНИ ВО ВСЕЛЕННОЙ.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300FCD" w:rsidRPr="001B47EF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и источники энергии звезд.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3720BC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и источники энергии звезд</w:t>
            </w:r>
            <w:proofErr w:type="gramStart"/>
            <w:r w:rsidRPr="001B47EF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1B47EF">
              <w:rPr>
                <w:rFonts w:ascii="Times New Roman" w:hAnsi="Times New Roman" w:cs="Times New Roman"/>
                <w:sz w:val="24"/>
                <w:szCs w:val="24"/>
              </w:rPr>
              <w:t>Эволюция звезд, ее этапы и конечные стадии</w:t>
            </w:r>
          </w:p>
          <w:p w:rsidR="00300FCD" w:rsidRPr="001B47EF" w:rsidRDefault="003720BC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="00300FCD" w:rsidRPr="001B4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0FCD" w:rsidRPr="00703D06" w:rsidRDefault="00300FCD" w:rsidP="009D27F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6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Жизнь звёзд различной массы и её отражение на диаграмме спектр-светимость; </w:t>
            </w: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7F6" w:rsidRPr="00703D06" w:rsidTr="00C20CC8">
        <w:tc>
          <w:tcPr>
            <w:tcW w:w="817" w:type="dxa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</w:tcPr>
          <w:p w:rsidR="009D27F6" w:rsidRPr="009D27F6" w:rsidRDefault="009D27F6" w:rsidP="009D27F6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D06">
              <w:rPr>
                <w:rFonts w:ascii="Times New Roman" w:hAnsi="Times New Roman" w:cs="Times New Roman"/>
                <w:b/>
                <w:sz w:val="24"/>
                <w:szCs w:val="24"/>
              </w:rPr>
              <w:t>Наша Галактика - Млечный Путь</w:t>
            </w: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300FCD" w:rsidRPr="001B47EF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>Состав и структура Галактики. ЗВЕЗДНЫЕ СКОПЛЕНИЯ.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300FCD" w:rsidRPr="001B47EF" w:rsidRDefault="00300FCD" w:rsidP="000E0B6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 xml:space="preserve"> Межзвездный газ и пыль. Вращение Галактики. ТЕМНАЯ МАТЕРИЯ.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7F6" w:rsidRPr="00703D06" w:rsidTr="00472606">
        <w:tc>
          <w:tcPr>
            <w:tcW w:w="817" w:type="dxa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</w:tcPr>
          <w:p w:rsidR="009D27F6" w:rsidRPr="00703D06" w:rsidRDefault="009D27F6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7EF">
              <w:rPr>
                <w:rFonts w:ascii="Times New Roman" w:hAnsi="Times New Roman"/>
                <w:b/>
                <w:sz w:val="24"/>
                <w:szCs w:val="24"/>
              </w:rPr>
              <w:t>Галактики. Строение и эволюция Вселенной.</w:t>
            </w: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300FCD" w:rsidRPr="001B47EF" w:rsidRDefault="00300FCD" w:rsidP="009D27F6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других галактик. Многообразие галактик и их основные характеристики. 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FCD" w:rsidRPr="00703D06" w:rsidTr="009D27F6">
        <w:tc>
          <w:tcPr>
            <w:tcW w:w="817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0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300FCD" w:rsidRPr="001B47EF" w:rsidRDefault="00300FCD" w:rsidP="00CE3D2C">
            <w:pPr>
              <w:pStyle w:val="WW-"/>
              <w:snapToGrid w:val="0"/>
              <w:spacing w:after="28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7EF">
              <w:rPr>
                <w:rFonts w:ascii="Times New Roman" w:hAnsi="Times New Roman" w:cs="Times New Roman"/>
                <w:sz w:val="24"/>
                <w:szCs w:val="24"/>
              </w:rPr>
              <w:t xml:space="preserve">Красное смещение. Закон Хаббла. ЭВОЛЮЦИЯ ВСЕЛЕННОЙ. Большой Взрыв. Реликтовое излучение. </w:t>
            </w:r>
          </w:p>
        </w:tc>
        <w:tc>
          <w:tcPr>
            <w:tcW w:w="3685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0FCD" w:rsidRPr="001B47EF" w:rsidRDefault="00300FCD" w:rsidP="000E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7EF">
              <w:rPr>
                <w:rFonts w:ascii="Times New Roman" w:hAnsi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2" w:type="dxa"/>
          </w:tcPr>
          <w:p w:rsidR="00300FCD" w:rsidRPr="00703D06" w:rsidRDefault="00300FCD" w:rsidP="000E0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3560" w:rsidRDefault="001A3560" w:rsidP="00300FCD">
      <w:pPr>
        <w:rPr>
          <w:rFonts w:ascii="Times New Roman" w:hAnsi="Times New Roman"/>
          <w:sz w:val="24"/>
          <w:szCs w:val="24"/>
        </w:rPr>
      </w:pPr>
    </w:p>
    <w:p w:rsidR="00AB2A09" w:rsidRDefault="00AB2A09" w:rsidP="00C66CC0">
      <w:pPr>
        <w:pStyle w:val="1"/>
        <w:rPr>
          <w:color w:val="000000"/>
          <w:sz w:val="28"/>
          <w:szCs w:val="28"/>
        </w:rPr>
      </w:pPr>
    </w:p>
    <w:p w:rsidR="00AB2A09" w:rsidRDefault="00AB2A09" w:rsidP="00AB2A09">
      <w:pPr>
        <w:rPr>
          <w:lang w:eastAsia="ru-RU"/>
        </w:rPr>
      </w:pPr>
    </w:p>
    <w:p w:rsidR="00AB2A09" w:rsidRPr="00AB2A09" w:rsidRDefault="00AB2A09" w:rsidP="00AB2A09">
      <w:pPr>
        <w:rPr>
          <w:lang w:eastAsia="ru-RU"/>
        </w:rPr>
      </w:pPr>
    </w:p>
    <w:p w:rsidR="00C66CC0" w:rsidRDefault="001A3560" w:rsidP="00C66CC0">
      <w:pPr>
        <w:pStyle w:val="1"/>
        <w:rPr>
          <w:sz w:val="28"/>
          <w:szCs w:val="28"/>
        </w:rPr>
      </w:pPr>
      <w:r w:rsidRPr="001A3560">
        <w:rPr>
          <w:color w:val="000000"/>
          <w:sz w:val="28"/>
          <w:szCs w:val="28"/>
        </w:rPr>
        <w:t xml:space="preserve">Планируемые результаты </w:t>
      </w:r>
      <w:r w:rsidR="00300FCD" w:rsidRPr="00FC617D">
        <w:rPr>
          <w:sz w:val="28"/>
          <w:szCs w:val="28"/>
        </w:rPr>
        <w:t xml:space="preserve">изучения астрономии </w:t>
      </w:r>
    </w:p>
    <w:p w:rsidR="00300FCD" w:rsidRPr="00FC617D" w:rsidRDefault="00300FCD" w:rsidP="00C66CC0">
      <w:pPr>
        <w:pStyle w:val="1"/>
        <w:rPr>
          <w:sz w:val="28"/>
          <w:szCs w:val="28"/>
        </w:rPr>
      </w:pPr>
      <w:r w:rsidRPr="00FC617D">
        <w:rPr>
          <w:sz w:val="28"/>
          <w:szCs w:val="28"/>
        </w:rPr>
        <w:t>Знать/понимать: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17D">
        <w:rPr>
          <w:rFonts w:ascii="Times New Roman" w:hAnsi="Times New Roman" w:cs="Times New Roman"/>
          <w:sz w:val="28"/>
          <w:szCs w:val="28"/>
        </w:rPr>
        <w:t xml:space="preserve"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FC617D">
        <w:rPr>
          <w:rFonts w:ascii="Times New Roman" w:hAnsi="Times New Roman" w:cs="Times New Roman"/>
          <w:sz w:val="28"/>
          <w:szCs w:val="28"/>
        </w:rPr>
        <w:t>метеороид</w:t>
      </w:r>
      <w:proofErr w:type="spellEnd"/>
      <w:r w:rsidRPr="00FC617D">
        <w:rPr>
          <w:rFonts w:ascii="Times New Roman" w:hAnsi="Times New Roman" w:cs="Times New Roman"/>
          <w:sz w:val="28"/>
          <w:szCs w:val="28"/>
        </w:rPr>
        <w:t xml:space="preserve">, планета, спутник, звезда, Солнечная система, Галактика, Вселенная, всемирное и поясное время, </w:t>
      </w:r>
      <w:proofErr w:type="spellStart"/>
      <w:r w:rsidRPr="00FC617D">
        <w:rPr>
          <w:rFonts w:ascii="Times New Roman" w:hAnsi="Times New Roman" w:cs="Times New Roman"/>
          <w:sz w:val="28"/>
          <w:szCs w:val="28"/>
        </w:rPr>
        <w:t>внесолнечная</w:t>
      </w:r>
      <w:proofErr w:type="spellEnd"/>
      <w:r w:rsidRPr="00FC617D">
        <w:rPr>
          <w:rFonts w:ascii="Times New Roman" w:hAnsi="Times New Roman" w:cs="Times New Roman"/>
          <w:sz w:val="28"/>
          <w:szCs w:val="28"/>
        </w:rPr>
        <w:t xml:space="preserve"> планета (</w:t>
      </w:r>
      <w:proofErr w:type="spellStart"/>
      <w:r w:rsidRPr="00FC617D">
        <w:rPr>
          <w:rFonts w:ascii="Times New Roman" w:hAnsi="Times New Roman" w:cs="Times New Roman"/>
          <w:sz w:val="28"/>
          <w:szCs w:val="28"/>
        </w:rPr>
        <w:t>экзопланета</w:t>
      </w:r>
      <w:proofErr w:type="spellEnd"/>
      <w:r w:rsidRPr="00FC617D">
        <w:rPr>
          <w:rFonts w:ascii="Times New Roman" w:hAnsi="Times New Roman" w:cs="Times New Roman"/>
          <w:sz w:val="28"/>
          <w:szCs w:val="28"/>
        </w:rPr>
        <w:t>), спектральная классификация звезд, параллакс, реликтовое излучение, Большой Взрыв, черная дыра;</w:t>
      </w:r>
      <w:proofErr w:type="gramEnd"/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смысл физических величин: парсек, световой год, астрономическая единица, звездная величина;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смысл физического закона Хаббла;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основные этапы освоения космического пространства;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гипотезы происхождения Солнечной системы;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основные характеристики и строение Солнца, солнечной атмосферы;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размеры Галактики, положение и период обращения Солнца относительно центра Галактики;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уметь: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17D">
        <w:rPr>
          <w:rFonts w:ascii="Times New Roman" w:hAnsi="Times New Roman" w:cs="Times New Roman"/>
          <w:sz w:val="28"/>
          <w:szCs w:val="28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  <w:proofErr w:type="gramEnd"/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 xml:space="preserve">находить на небе основные созвездия Северного полушария, в том числе: </w:t>
      </w:r>
      <w:proofErr w:type="gramStart"/>
      <w:r w:rsidRPr="00FC617D">
        <w:rPr>
          <w:rFonts w:ascii="Times New Roman" w:hAnsi="Times New Roman" w:cs="Times New Roman"/>
          <w:sz w:val="28"/>
          <w:szCs w:val="28"/>
        </w:rPr>
        <w:t>Большая Медведица, Малая Медведица, Волопас, Лебедь, Кассиопея, Орион; самые яркие звезды, в том числе:</w:t>
      </w:r>
      <w:proofErr w:type="gramEnd"/>
      <w:r w:rsidRPr="00FC617D">
        <w:rPr>
          <w:rFonts w:ascii="Times New Roman" w:hAnsi="Times New Roman" w:cs="Times New Roman"/>
          <w:sz w:val="28"/>
          <w:szCs w:val="28"/>
        </w:rPr>
        <w:t xml:space="preserve"> Полярная звезда, Арктур, Вега, Капелла, Сириус, Бетельгейзе;</w:t>
      </w:r>
    </w:p>
    <w:p w:rsidR="00300FCD" w:rsidRPr="00FC617D" w:rsidRDefault="00300FCD" w:rsidP="00300F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300FCD" w:rsidRPr="00CE3D2C" w:rsidRDefault="00300FCD" w:rsidP="00CE3D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17D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C617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C617D">
        <w:rPr>
          <w:rFonts w:ascii="Times New Roman" w:hAnsi="Times New Roman" w:cs="Times New Roman"/>
          <w:sz w:val="28"/>
          <w:szCs w:val="28"/>
        </w:rPr>
        <w:t>:</w:t>
      </w:r>
    </w:p>
    <w:p w:rsidR="0006132D" w:rsidRDefault="0006132D"/>
    <w:sectPr w:rsidR="0006132D" w:rsidSect="009D27F6">
      <w:pgSz w:w="11906" w:h="16838"/>
      <w:pgMar w:top="1134" w:right="851" w:bottom="67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00FCD"/>
    <w:rsid w:val="0006132D"/>
    <w:rsid w:val="0014338F"/>
    <w:rsid w:val="001A3560"/>
    <w:rsid w:val="0022562C"/>
    <w:rsid w:val="002E7B80"/>
    <w:rsid w:val="00300FCD"/>
    <w:rsid w:val="003720BC"/>
    <w:rsid w:val="00493220"/>
    <w:rsid w:val="004A5DEE"/>
    <w:rsid w:val="005B2E21"/>
    <w:rsid w:val="005C46B5"/>
    <w:rsid w:val="005D662F"/>
    <w:rsid w:val="005F2B1C"/>
    <w:rsid w:val="007B2D60"/>
    <w:rsid w:val="00804060"/>
    <w:rsid w:val="009162B2"/>
    <w:rsid w:val="00955A59"/>
    <w:rsid w:val="00967D3A"/>
    <w:rsid w:val="009D27F6"/>
    <w:rsid w:val="00A0246A"/>
    <w:rsid w:val="00AB2A09"/>
    <w:rsid w:val="00C031F5"/>
    <w:rsid w:val="00C66CC0"/>
    <w:rsid w:val="00CA4434"/>
    <w:rsid w:val="00CE3D2C"/>
    <w:rsid w:val="00DC38DA"/>
    <w:rsid w:val="00E8318C"/>
    <w:rsid w:val="00FE0102"/>
    <w:rsid w:val="00FE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A356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0F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W-">
    <w:name w:val="WW-Базовый"/>
    <w:rsid w:val="00300FCD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Calibri"/>
      <w:lang w:eastAsia="ar-SA"/>
    </w:rPr>
  </w:style>
  <w:style w:type="paragraph" w:styleId="a3">
    <w:name w:val="Title"/>
    <w:basedOn w:val="a"/>
    <w:link w:val="a4"/>
    <w:qFormat/>
    <w:rsid w:val="00C031F5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C031F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10">
    <w:name w:val="Заголовок 1 Знак"/>
    <w:basedOn w:val="a0"/>
    <w:link w:val="1"/>
    <w:rsid w:val="001A3560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2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7F6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93D4F-DB2B-4AB6-8664-AB20C2548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2693</Words>
  <Characters>15355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2023-12-06T13:10:00Z</dcterms:created>
  <dcterms:modified xsi:type="dcterms:W3CDTF">2023-12-06T13:10:00Z</dcterms:modified>
</cp:coreProperties>
</file>